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5BF" w:rsidRPr="00BC15BF" w:rsidRDefault="00BC15BF" w:rsidP="00BC15BF">
      <w:pPr>
        <w:shd w:val="clear" w:color="auto" w:fill="FFFFFF"/>
        <w:spacing w:before="315" w:after="158" w:line="240" w:lineRule="auto"/>
        <w:jc w:val="center"/>
        <w:outlineLvl w:val="0"/>
        <w:rPr>
          <w:rFonts w:ascii="Palatino Linotype" w:eastAsia="Times New Roman" w:hAnsi="Palatino Linotype" w:cs="Calibri"/>
          <w:b/>
          <w:bCs/>
          <w:color w:val="333333"/>
          <w:kern w:val="36"/>
          <w:sz w:val="28"/>
          <w:szCs w:val="48"/>
          <w:lang w:eastAsia="tr-TR"/>
        </w:rPr>
      </w:pPr>
      <w:r w:rsidRPr="00BC15BF">
        <w:rPr>
          <w:rFonts w:ascii="Palatino Linotype" w:eastAsia="Times New Roman" w:hAnsi="Palatino Linotype" w:cs="Calibri"/>
          <w:b/>
          <w:bCs/>
          <w:color w:val="333333"/>
          <w:kern w:val="36"/>
          <w:sz w:val="28"/>
          <w:szCs w:val="48"/>
          <w:lang w:eastAsia="tr-TR"/>
        </w:rPr>
        <w:t>Açık Erişim Politikası</w:t>
      </w:r>
    </w:p>
    <w:p w:rsidR="00BC15BF" w:rsidRPr="00774F99" w:rsidRDefault="00BC15BF" w:rsidP="00BC15BF">
      <w:pPr>
        <w:shd w:val="clear" w:color="auto" w:fill="FFFFFF"/>
        <w:spacing w:after="158" w:line="240" w:lineRule="auto"/>
        <w:jc w:val="both"/>
        <w:rPr>
          <w:rFonts w:ascii="Palatino Linotype" w:eastAsia="Times New Roman" w:hAnsi="Palatino Linotype" w:cs="Calibri"/>
          <w:color w:val="333333"/>
          <w:szCs w:val="21"/>
          <w:lang w:eastAsia="tr-TR"/>
        </w:rPr>
      </w:pPr>
      <w:r w:rsidRPr="00774F99">
        <w:rPr>
          <w:rFonts w:ascii="Palatino Linotype" w:eastAsia="Times New Roman" w:hAnsi="Palatino Linotype" w:cs="Calibri"/>
          <w:color w:val="333333"/>
          <w:szCs w:val="21"/>
          <w:lang w:eastAsia="tr-TR"/>
        </w:rPr>
        <w:t>Uluslararası Türk Dünyası Turizm Araştırmaları Dergisi</w:t>
      </w:r>
      <w:r w:rsidR="00E76A0A">
        <w:rPr>
          <w:rFonts w:ascii="Palatino Linotype" w:eastAsia="Times New Roman" w:hAnsi="Palatino Linotype" w:cs="Calibri"/>
          <w:color w:val="333333"/>
          <w:szCs w:val="21"/>
          <w:lang w:eastAsia="tr-TR"/>
        </w:rPr>
        <w:t>,</w:t>
      </w:r>
      <w:r w:rsidRPr="00774F99">
        <w:rPr>
          <w:rFonts w:ascii="Palatino Linotype" w:eastAsia="Times New Roman" w:hAnsi="Palatino Linotype" w:cs="Calibri"/>
          <w:color w:val="333333"/>
          <w:szCs w:val="21"/>
          <w:lang w:eastAsia="tr-TR"/>
        </w:rPr>
        <w:t xml:space="preserve"> açık erişim sağlama politikasını </w:t>
      </w:r>
      <w:r w:rsidR="00E76A0A">
        <w:rPr>
          <w:rFonts w:ascii="Palatino Linotype" w:eastAsia="Times New Roman" w:hAnsi="Palatino Linotype" w:cs="Calibri"/>
          <w:color w:val="333333"/>
          <w:szCs w:val="21"/>
          <w:lang w:eastAsia="tr-TR"/>
        </w:rPr>
        <w:t>kendisine ilke edinmiştir</w:t>
      </w:r>
      <w:r w:rsidRPr="00774F99">
        <w:rPr>
          <w:rFonts w:ascii="Palatino Linotype" w:eastAsia="Times New Roman" w:hAnsi="Palatino Linotype" w:cs="Calibri"/>
          <w:color w:val="333333"/>
          <w:szCs w:val="21"/>
          <w:lang w:eastAsia="tr-TR"/>
        </w:rPr>
        <w:t>. Açık erişim, bilginin küresel değişimini artırarak insanlık için faydalı çıktılar doğurmaktadır. Uluslararası Türk Dünyası Turizm Araştırmaları Dergisi aynı zamanda 12 Eylül 2012 tarihinde kabul edilen </w:t>
      </w:r>
      <w:hyperlink r:id="rId4" w:history="1">
        <w:r w:rsidRPr="00774F99">
          <w:rPr>
            <w:rFonts w:ascii="Palatino Linotype" w:eastAsia="Times New Roman" w:hAnsi="Palatino Linotype" w:cs="Calibri"/>
            <w:color w:val="0074A2"/>
            <w:szCs w:val="21"/>
            <w:u w:val="single"/>
            <w:lang w:eastAsia="tr-TR"/>
          </w:rPr>
          <w:t>Budapeşte Açık Erişim Girişimi</w:t>
        </w:r>
      </w:hyperlink>
      <w:r w:rsidRPr="00774F99">
        <w:rPr>
          <w:rFonts w:ascii="Palatino Linotype" w:eastAsia="Times New Roman" w:hAnsi="Palatino Linotype" w:cs="Calibri"/>
          <w:color w:val="333333"/>
          <w:szCs w:val="21"/>
          <w:lang w:eastAsia="tr-TR"/>
        </w:rPr>
        <w:t>‘ni desteklemektedir. Bu bağlamda</w:t>
      </w:r>
      <w:r w:rsidR="00E76A0A">
        <w:rPr>
          <w:rFonts w:ascii="Palatino Linotype" w:eastAsia="Times New Roman" w:hAnsi="Palatino Linotype" w:cs="Calibri"/>
          <w:color w:val="333333"/>
          <w:szCs w:val="21"/>
          <w:lang w:eastAsia="tr-TR"/>
        </w:rPr>
        <w:t>,</w:t>
      </w:r>
      <w:r w:rsidRPr="00774F99">
        <w:rPr>
          <w:rFonts w:ascii="Palatino Linotype" w:eastAsia="Times New Roman" w:hAnsi="Palatino Linotype" w:cs="Calibri"/>
          <w:color w:val="333333"/>
          <w:szCs w:val="21"/>
          <w:lang w:eastAsia="tr-TR"/>
        </w:rPr>
        <w:t xml:space="preserve"> Uluslararası Türk Dünyası Turizm Araştırmaları Dergisi yayın kurulu tarafından benimsenen açık erişim politikaları </w:t>
      </w:r>
      <w:hyperlink r:id="rId5" w:history="1">
        <w:r w:rsidRPr="00774F99">
          <w:rPr>
            <w:rFonts w:ascii="Palatino Linotype" w:eastAsia="Times New Roman" w:hAnsi="Palatino Linotype" w:cs="Calibri"/>
            <w:color w:val="0074A2"/>
            <w:szCs w:val="21"/>
            <w:u w:val="single"/>
            <w:lang w:eastAsia="tr-TR"/>
          </w:rPr>
          <w:t>http://www.budapestopenaccessinitiative.org/boai-10-translations/turkish-translation </w:t>
        </w:r>
      </w:hyperlink>
      <w:r w:rsidRPr="00774F99">
        <w:rPr>
          <w:rFonts w:ascii="Palatino Linotype" w:eastAsia="Times New Roman" w:hAnsi="Palatino Linotype" w:cs="Calibri"/>
          <w:color w:val="333333"/>
          <w:szCs w:val="21"/>
          <w:lang w:eastAsia="tr-TR"/>
        </w:rPr>
        <w:t>adresinde yer almaktadır.</w:t>
      </w:r>
    </w:p>
    <w:p w:rsidR="00BC15BF" w:rsidRPr="00774F99" w:rsidRDefault="00F03FAD" w:rsidP="00BC15BF">
      <w:pPr>
        <w:shd w:val="clear" w:color="auto" w:fill="FFFFFF"/>
        <w:spacing w:after="158" w:line="240" w:lineRule="auto"/>
        <w:jc w:val="both"/>
        <w:rPr>
          <w:rFonts w:ascii="Palatino Linotype" w:eastAsia="Times New Roman" w:hAnsi="Palatino Linotype" w:cs="Calibri"/>
          <w:color w:val="333333"/>
          <w:szCs w:val="21"/>
          <w:lang w:eastAsia="tr-TR"/>
        </w:rPr>
      </w:pPr>
      <w:r w:rsidRPr="00774F99">
        <w:rPr>
          <w:rFonts w:ascii="Palatino Linotype" w:eastAsia="Times New Roman" w:hAnsi="Palatino Linotype" w:cs="Calibri"/>
          <w:color w:val="333333"/>
          <w:szCs w:val="21"/>
          <w:lang w:eastAsia="tr-TR"/>
        </w:rPr>
        <w:t>Uluslararası Türk Dünyası Turizm Araştırmaları Dergisi</w:t>
      </w:r>
      <w:r w:rsidR="00BC15BF" w:rsidRPr="00774F99">
        <w:rPr>
          <w:rFonts w:ascii="Palatino Linotype" w:eastAsia="Times New Roman" w:hAnsi="Palatino Linotype" w:cs="Calibri"/>
          <w:color w:val="333333"/>
          <w:szCs w:val="21"/>
          <w:lang w:eastAsia="tr-TR"/>
        </w:rPr>
        <w:t>, açık erişim sağlama politikası kapsamında kütüphanelerin dergi içeriğini kütüphane katalog kayıtlarına almalarını önermektedir.</w:t>
      </w:r>
    </w:p>
    <w:p w:rsidR="00774F99" w:rsidRPr="001E6F84" w:rsidRDefault="00F03FAD" w:rsidP="001E6F84">
      <w:pPr>
        <w:shd w:val="clear" w:color="auto" w:fill="FFFFFF"/>
        <w:spacing w:after="158" w:line="240" w:lineRule="auto"/>
        <w:jc w:val="both"/>
        <w:rPr>
          <w:rFonts w:ascii="Palatino Linotype" w:eastAsia="Times New Roman" w:hAnsi="Palatino Linotype" w:cs="Calibri"/>
          <w:color w:val="333333"/>
          <w:szCs w:val="21"/>
          <w:lang w:eastAsia="tr-TR"/>
        </w:rPr>
      </w:pPr>
      <w:r w:rsidRPr="00774F99">
        <w:rPr>
          <w:rFonts w:ascii="Palatino Linotype" w:eastAsia="Times New Roman" w:hAnsi="Palatino Linotype" w:cs="Calibri"/>
          <w:color w:val="333333"/>
          <w:szCs w:val="21"/>
          <w:lang w:eastAsia="tr-TR"/>
        </w:rPr>
        <w:t>Uluslararası Türk Dünyası Turizm Araştırmaları Dergisi</w:t>
      </w:r>
      <w:r w:rsidR="00BC15BF" w:rsidRPr="00774F99">
        <w:rPr>
          <w:rFonts w:ascii="Palatino Linotype" w:eastAsia="Times New Roman" w:hAnsi="Palatino Linotype" w:cs="Calibri"/>
          <w:color w:val="333333"/>
          <w:szCs w:val="21"/>
          <w:lang w:eastAsia="tr-TR"/>
        </w:rPr>
        <w:t>, hiç bir kütüphane veya okuyucudan yayınlanan elektronik makalelere erişim için abonelik ve ücret talep etmeyeceğini taahhüt eder.</w:t>
      </w:r>
    </w:p>
    <w:p w:rsidR="00774F99" w:rsidRPr="00774F99" w:rsidRDefault="00774F99" w:rsidP="00774F99">
      <w:pPr>
        <w:pStyle w:val="Balk1"/>
        <w:shd w:val="clear" w:color="auto" w:fill="FFFFFF"/>
        <w:spacing w:before="315" w:beforeAutospacing="0" w:after="158" w:afterAutospacing="0"/>
        <w:jc w:val="center"/>
        <w:rPr>
          <w:rFonts w:ascii="Palatino Linotype" w:hAnsi="Palatino Linotype" w:cs="Calibri"/>
          <w:color w:val="333333"/>
          <w:sz w:val="28"/>
        </w:rPr>
      </w:pPr>
      <w:r w:rsidRPr="00774F99">
        <w:rPr>
          <w:rFonts w:ascii="Palatino Linotype" w:hAnsi="Palatino Linotype" w:cs="Calibri"/>
          <w:color w:val="333333"/>
          <w:sz w:val="28"/>
        </w:rPr>
        <w:t>Gizlilik Bildirimi</w:t>
      </w:r>
    </w:p>
    <w:p w:rsidR="00774F99" w:rsidRPr="00774F99" w:rsidRDefault="00774F99" w:rsidP="00774F99">
      <w:pPr>
        <w:pStyle w:val="NormalWeb"/>
        <w:shd w:val="clear" w:color="auto" w:fill="FFFFFF"/>
        <w:spacing w:before="0" w:beforeAutospacing="0" w:after="158" w:afterAutospacing="0"/>
        <w:jc w:val="both"/>
        <w:rPr>
          <w:rFonts w:ascii="Palatino Linotype" w:hAnsi="Palatino Linotype" w:cs="Calibri"/>
          <w:color w:val="333333"/>
          <w:sz w:val="22"/>
          <w:szCs w:val="21"/>
        </w:rPr>
      </w:pPr>
      <w:r w:rsidRPr="00774F99">
        <w:rPr>
          <w:rFonts w:ascii="Palatino Linotype" w:hAnsi="Palatino Linotype" w:cs="Calibri"/>
          <w:color w:val="333333"/>
          <w:sz w:val="22"/>
          <w:szCs w:val="21"/>
        </w:rPr>
        <w:t xml:space="preserve">Uluslararası Türk Dünyası Turizm Araştırmaları Dergisi yönetim sistemine girilen isim ve elektronik posta adresleri gibi kişisel bilgiler, </w:t>
      </w:r>
      <w:r>
        <w:rPr>
          <w:rFonts w:ascii="Palatino Linotype" w:hAnsi="Palatino Linotype" w:cs="Calibri"/>
          <w:color w:val="333333"/>
          <w:sz w:val="22"/>
          <w:szCs w:val="21"/>
        </w:rPr>
        <w:t>sadece</w:t>
      </w:r>
      <w:r w:rsidRPr="00774F99">
        <w:rPr>
          <w:rFonts w:ascii="Palatino Linotype" w:hAnsi="Palatino Linotype" w:cs="Calibri"/>
          <w:color w:val="333333"/>
          <w:sz w:val="22"/>
          <w:szCs w:val="21"/>
        </w:rPr>
        <w:t xml:space="preserve"> bu derginin bilimsel amaçları doğrultusunda kullanılacaktır. Bu bilgiler başka bir amaç </w:t>
      </w:r>
      <w:bookmarkStart w:id="0" w:name="_GoBack"/>
      <w:bookmarkEnd w:id="0"/>
      <w:r w:rsidRPr="00774F99">
        <w:rPr>
          <w:rFonts w:ascii="Palatino Linotype" w:hAnsi="Palatino Linotype" w:cs="Calibri"/>
          <w:color w:val="333333"/>
          <w:sz w:val="22"/>
          <w:szCs w:val="21"/>
        </w:rPr>
        <w:t>için kullanılmayacak olup, üçüncü taraflarla paylaşılmayacaktır.</w:t>
      </w:r>
    </w:p>
    <w:p w:rsidR="007A437C" w:rsidRPr="00BC15BF" w:rsidRDefault="00C526A0">
      <w:pPr>
        <w:rPr>
          <w:rFonts w:ascii="Palatino Linotype" w:hAnsi="Palatino Linotype"/>
        </w:rPr>
      </w:pPr>
    </w:p>
    <w:sectPr w:rsidR="007A437C" w:rsidRPr="00BC15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D33"/>
    <w:rsid w:val="00116328"/>
    <w:rsid w:val="001E6F84"/>
    <w:rsid w:val="0055078F"/>
    <w:rsid w:val="006E3AA4"/>
    <w:rsid w:val="00774F99"/>
    <w:rsid w:val="00BC15BF"/>
    <w:rsid w:val="00BD1D33"/>
    <w:rsid w:val="00C526A0"/>
    <w:rsid w:val="00E76A0A"/>
    <w:rsid w:val="00F03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ACCA2"/>
  <w15:chartTrackingRefBased/>
  <w15:docId w15:val="{C582D43D-C47C-4F6C-9E42-67C67F954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BC15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BC15BF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BC1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BC15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8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0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7" w:color="E6E6E6"/>
            <w:right w:val="none" w:sz="0" w:space="0" w:color="auto"/>
          </w:divBdr>
        </w:div>
      </w:divsChild>
    </w:div>
    <w:div w:id="13162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2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7" w:color="E6E6E6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udapestopenaccessinitiative.org/boai-10-translations/turkish-translation" TargetMode="External"/><Relationship Id="rId4" Type="http://schemas.openxmlformats.org/officeDocument/2006/relationships/hyperlink" Target="http://www.budapestopenaccessinitiative.org/translations/turkish-translation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Emrah YAŞARSOY</dc:creator>
  <cp:keywords/>
  <dc:description/>
  <cp:lastModifiedBy>Anonim</cp:lastModifiedBy>
  <cp:revision>8</cp:revision>
  <dcterms:created xsi:type="dcterms:W3CDTF">2021-05-31T11:03:00Z</dcterms:created>
  <dcterms:modified xsi:type="dcterms:W3CDTF">2021-06-03T16:28:00Z</dcterms:modified>
</cp:coreProperties>
</file>